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  <w:jc w:val="center"/>
      </w:pPr>
      <w:r>
        <w:rPr>
          <w:rFonts w:ascii="Calibri" w:cs="Calibri" w:eastAsia="SimSun" w:hAnsi="Calibri"/>
          <w:b/>
          <w:bCs/>
          <w:color w:val="263238"/>
          <w:sz w:val="34"/>
          <w:szCs w:val="34"/>
        </w:rPr>
        <w:t xml:space="preserve">North Quay Library Device Safety Workshop — Organizer Brief</w:t>
      </w:r>
    </w:p>
    <w:p>
      <w:pPr>
        <w:spacing w:after="240"/>
        <w:jc w:val="center"/>
      </w:pPr>
      <w:r>
        <w:rPr>
          <w:rFonts w:ascii="Calibri" w:cs="Calibri" w:eastAsia="SimSun" w:hAnsi="Calibri"/>
          <w:i/>
          <w:iCs/>
          <w:color w:val="78909C"/>
          <w:sz w:val="22"/>
          <w:szCs w:val="22"/>
        </w:rPr>
        <w:t xml:space="preserve">Internal organizer brief — not a public registration page.</w:t>
      </w:r>
    </w:p>
    <w:p>
      <w:pPr>
        <w:pStyle w:val="Heading1"/>
        <w:spacing w:after="140" w:before="280"/>
      </w:pPr>
      <w:r>
        <w:rPr>
          <w:rFonts w:ascii="Calibri" w:cs="Calibri" w:eastAsia="SimSun" w:hAnsi="Calibri"/>
          <w:b/>
          <w:bCs/>
          <w:color w:val="37474F"/>
          <w:sz w:val="26"/>
          <w:szCs w:val="26"/>
        </w:rPr>
        <w:t xml:space="preserve">1. Event snapshot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06"/>
      </w:tblGrid>
      <w:tr>
        <w:tc>
          <w:tcPr>
            <w:tcW w:type="dxa" w:w="2600"/>
            <w:shd w:fill="EEF3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Event</w:t>
            </w:r>
          </w:p>
        </w:tc>
        <w:tc>
          <w:tcPr>
            <w:tcW w:type="dxa" w:w="67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North Quay Library Device Safety Workshop</w:t>
            </w:r>
          </w:p>
        </w:tc>
      </w:tr>
      <w:tr>
        <w:tc>
          <w:tcPr>
            <w:tcW w:type="dxa" w:w="2600"/>
            <w:shd w:fill="EEF3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Venue</w:t>
            </w:r>
          </w:p>
        </w:tc>
        <w:tc>
          <w:tcPr>
            <w:tcW w:type="dxa" w:w="67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North Quay Library, Room 2</w:t>
            </w:r>
          </w:p>
        </w:tc>
      </w:tr>
      <w:tr>
        <w:tc>
          <w:tcPr>
            <w:tcW w:type="dxa" w:w="2600"/>
            <w:shd w:fill="EEF3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Date</w:t>
            </w:r>
          </w:p>
        </w:tc>
        <w:tc>
          <w:tcPr>
            <w:tcW w:type="dxa" w:w="67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17 October 2026</w:t>
            </w:r>
          </w:p>
        </w:tc>
      </w:tr>
      <w:tr>
        <w:tc>
          <w:tcPr>
            <w:tcW w:type="dxa" w:w="2600"/>
            <w:shd w:fill="EEF3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Session</w:t>
            </w:r>
          </w:p>
        </w:tc>
        <w:tc>
          <w:tcPr>
            <w:tcW w:type="dxa" w:w="67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10:00–12:00 (doors open 09:45)</w:t>
            </w:r>
          </w:p>
        </w:tc>
      </w:tr>
      <w:tr>
        <w:tc>
          <w:tcPr>
            <w:tcW w:type="dxa" w:w="2600"/>
            <w:shd w:fill="EEF3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Audience &amp; staffing</w:t>
            </w:r>
          </w:p>
        </w:tc>
        <w:tc>
          <w:tcPr>
            <w:tcW w:type="dxa" w:w="67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24 adult participants; 3 facilitators; 2 volunteers</w:t>
            </w:r>
          </w:p>
        </w:tc>
      </w:tr>
      <w:tr>
        <w:tc>
          <w:tcPr>
            <w:tcW w:type="dxa" w:w="2600"/>
            <w:shd w:fill="EEF3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Registration</w:t>
            </w:r>
          </w:p>
        </w:tc>
        <w:tc>
          <w:tcPr>
            <w:tcW w:type="dxa" w:w="67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Closes 14 October 2026. </w:t>
            </w:r>
            <w:r>
              <w:rPr>
                <w:rFonts w:ascii="Calibri" w:cs="Calibri" w:eastAsia="SimSun" w:hAnsi="Calibri"/>
                <w:color w:val="8A6D1A"/>
                <w:sz w:val="22"/>
                <w:szCs w:val="22"/>
              </w:rPr>
              <w:t xml:space="preserve">Registration link and contact: To confirm — not supplied.</w:t>
            </w:r>
          </w:p>
        </w:tc>
      </w:tr>
      <w:tr>
        <w:tc>
          <w:tcPr>
            <w:tcW w:type="dxa" w:w="2600"/>
            <w:shd w:fill="EEF3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Devices &amp; network</w:t>
            </w:r>
          </w:p>
        </w:tc>
        <w:tc>
          <w:tcPr>
            <w:tcW w:type="dxa" w:w="67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Participants bring their own device; the library supplies Wi-Fi.</w:t>
            </w:r>
          </w:p>
        </w:tc>
      </w:tr>
    </w:tbl>
    <w:p>
      <w:pPr>
        <w:pStyle w:val="Heading1"/>
        <w:spacing w:after="140" w:before="280"/>
      </w:pPr>
      <w:r>
        <w:rPr>
          <w:rFonts w:ascii="Calibri" w:cs="Calibri" w:eastAsia="SimSun" w:hAnsi="Calibri"/>
          <w:b/>
          <w:bCs/>
          <w:color w:val="37474F"/>
          <w:sz w:val="26"/>
          <w:szCs w:val="26"/>
        </w:rPr>
        <w:t xml:space="preserve">2. Agenda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06"/>
      </w:tblGrid>
      <w:tr>
        <w:tc>
          <w:tcPr>
            <w:tcW w:type="dxa" w:w="2200"/>
            <w:shd w:fill="EEF3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Time</w:t>
            </w:r>
          </w:p>
        </w:tc>
        <w:tc>
          <w:tcPr>
            <w:tcW w:type="dxa" w:w="7106"/>
            <w:shd w:fill="EEF3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Item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10:00–10:10</w:t>
            </w:r>
          </w:p>
        </w:tc>
        <w:tc>
          <w:tcPr>
            <w:tcW w:type="dxa" w:w="71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Welcome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10:10–10:35</w:t>
            </w:r>
          </w:p>
        </w:tc>
        <w:tc>
          <w:tcPr>
            <w:tcW w:type="dxa" w:w="71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Account safety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10:35–11:25</w:t>
            </w:r>
          </w:p>
        </w:tc>
        <w:tc>
          <w:tcPr>
            <w:tcW w:type="dxa" w:w="71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Guided practice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11:25–11:35</w:t>
            </w:r>
          </w:p>
        </w:tc>
        <w:tc>
          <w:tcPr>
            <w:tcW w:type="dxa" w:w="71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Break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11:35–12:00</w:t>
            </w:r>
          </w:p>
        </w:tc>
        <w:tc>
          <w:tcPr>
            <w:tcW w:type="dxa" w:w="71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Questions</w:t>
            </w:r>
          </w:p>
        </w:tc>
      </w:tr>
    </w:tbl>
    <w:p>
      <w:pPr>
        <w:pStyle w:val="Heading1"/>
        <w:spacing w:after="140" w:before="280"/>
      </w:pPr>
      <w:r>
        <w:rPr>
          <w:rFonts w:ascii="Calibri" w:cs="Calibri" w:eastAsia="SimSun" w:hAnsi="Calibri"/>
          <w:b/>
          <w:bCs/>
          <w:color w:val="37474F"/>
          <w:sz w:val="26"/>
          <w:szCs w:val="26"/>
        </w:rPr>
        <w:t xml:space="preserve">3. Supplies and costs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600"/>
        <w:gridCol w:w="1800"/>
        <w:gridCol w:w="2306"/>
      </w:tblGrid>
      <w:tr>
        <w:tc>
          <w:tcPr>
            <w:tcW w:type="dxa" w:w="3600"/>
            <w:shd w:fill="EEF3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Item</w:t>
            </w:r>
          </w:p>
        </w:tc>
        <w:tc>
          <w:tcPr>
            <w:tcW w:type="dxa" w:w="1600"/>
            <w:shd w:fill="EEF3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Qty</w:t>
            </w:r>
          </w:p>
        </w:tc>
        <w:tc>
          <w:tcPr>
            <w:tcW w:type="dxa" w:w="1800"/>
            <w:shd w:fill="EEF3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Unit cost</w:t>
            </w:r>
          </w:p>
        </w:tc>
        <w:tc>
          <w:tcPr>
            <w:tcW w:type="dxa" w:w="2306"/>
            <w:shd w:fill="EEF3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Line total</w:t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Printed handouts</w:t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24</w:t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$0.18</w:t>
            </w:r>
          </w:p>
        </w:tc>
        <w:tc>
          <w:tcPr>
            <w:tcW w:type="dxa" w:w="23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$4.32</w:t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Marker sets</w:t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5</w:t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$1.20</w:t>
            </w:r>
          </w:p>
        </w:tc>
        <w:tc>
          <w:tcPr>
            <w:tcW w:type="dxa" w:w="23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>$6.00</w:t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Total supplies</w:t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SimSun" w:hAnsi="Calibri"/>
                <w:b/>
                <w:bCs/>
                <w:sz w:val="22"/>
                <w:szCs w:val="22"/>
              </w:rPr>
              <w:t xml:space="preserve">$10.32</w:t>
            </w:r>
          </w:p>
        </w:tc>
      </w:tr>
    </w:tbl>
    <w:p>
      <w:pPr>
        <w:spacing w:before="80"/>
      </w:pPr>
      <w:r>
        <w:rPr>
          <w:rFonts w:ascii="Calibri" w:cs="Calibri" w:eastAsia="SimSun" w:hAnsi="Calibri"/>
          <w:color w:val="78909C"/>
          <w:sz w:val="18"/>
          <w:szCs w:val="18"/>
        </w:rPr>
        <w:t xml:space="preserve">Calculations: handouts 24 × $0.18 = $4.32; marker sets 5 × $1.20 = $6.00; total $4.32 + $6.00 = $10.32. </w:t>
      </w:r>
      <w:r>
        <w:rPr>
          <w:rFonts w:ascii="Calibri" w:cs="Calibri" w:eastAsia="SimSun" w:hAnsi="Calibri"/>
          <w:i/>
          <w:iCs/>
          <w:color w:val="78909C"/>
          <w:sz w:val="18"/>
          <w:szCs w:val="18"/>
        </w:rPr>
        <w:t xml:space="preserve">No other costs were provided.</w:t>
      </w:r>
    </w:p>
    <w:p>
      <w:pPr>
        <w:pStyle w:val="Heading1"/>
        <w:spacing w:after="140" w:before="280"/>
      </w:pPr>
      <w:r>
        <w:rPr>
          <w:rFonts w:ascii="Calibri" w:cs="Calibri" w:eastAsia="SimSun" w:hAnsi="Calibri"/>
          <w:b/>
          <w:bCs/>
          <w:color w:val="37474F"/>
          <w:sz w:val="26"/>
          <w:szCs w:val="26"/>
        </w:rPr>
        <w:t xml:space="preserve">4. Ground rules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SimSun" w:hAnsi="Calibri"/>
          <w:sz w:val="22"/>
          <w:szCs w:val="22"/>
        </w:rPr>
        <w:t xml:space="preserve">Participants bring their own device; the library supplies Wi-Fi.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SimSun" w:hAnsi="Calibri"/>
          <w:sz w:val="22"/>
          <w:szCs w:val="22"/>
        </w:rPr>
        <w:t xml:space="preserve">Do not collect or record participants' passwords.</w:t>
      </w:r>
    </w:p>
    <w:p>
      <w:pPr>
        <w:pStyle w:val="Heading1"/>
        <w:spacing w:after="140" w:before="280"/>
      </w:pPr>
      <w:r>
        <w:rPr>
          <w:rFonts w:ascii="Calibri" w:cs="Calibri" w:eastAsia="SimSun" w:hAnsi="Calibri"/>
          <w:b/>
          <w:bCs/>
          <w:color w:val="37474F"/>
          <w:sz w:val="26"/>
          <w:szCs w:val="26"/>
        </w:rPr>
        <w:t xml:space="preserve">5. Open items — to confirm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SimSun" w:hAnsi="Calibri"/>
          <w:b/>
          <w:bCs/>
          <w:sz w:val="22"/>
          <w:szCs w:val="22"/>
        </w:rPr>
        <w:t xml:space="preserve">Wi-Fi capacity</w:t>
      </w:r>
      <w:r>
        <w:rPr>
          <w:rFonts w:ascii="Calibri" w:cs="Calibri" w:eastAsia="SimSun" w:hAnsi="Calibri"/>
          <w:sz w:val="22"/>
          <w:szCs w:val="22"/>
        </w:rPr>
        <w:t xml:space="preserve"> — confirm before registration closes on 14 October 2026 (internal decision still needed).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SimSun" w:hAnsi="Calibri"/>
          <w:b/>
          <w:bCs/>
          <w:sz w:val="22"/>
          <w:szCs w:val="22"/>
        </w:rPr>
        <w:t xml:space="preserve">Registration link and contact person</w:t>
      </w:r>
      <w:r>
        <w:rPr>
          <w:rFonts w:ascii="Calibri" w:cs="Calibri" w:eastAsia="SimSun" w:hAnsi="Calibri"/>
          <w:sz w:val="22"/>
          <w:szCs w:val="22"/>
        </w:rPr>
        <w:t xml:space="preserve"> — to confirm; none supplied in the source.</w:t>
      </w:r>
    </w:p>
    <w:p>
      <w:pPr>
        <w:pStyle w:val="Heading1"/>
        <w:spacing w:after="140" w:before="280"/>
      </w:pPr>
      <w:r>
        <w:rPr>
          <w:rFonts w:ascii="Calibri" w:cs="Calibri" w:eastAsia="SimSun" w:hAnsi="Calibri"/>
          <w:b/>
          <w:bCs/>
          <w:color w:val="37474F"/>
          <w:sz w:val="26"/>
          <w:szCs w:val="26"/>
        </w:rPr>
        <w:t xml:space="preserve">6. Organizer checklist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SimSun" w:hAnsi="Calibri"/>
          <w:sz w:val="22"/>
          <w:szCs w:val="22"/>
        </w:rPr>
        <w:t xml:space="preserve">Confirm Wi-Fi capacity with the library before 14 October 2026.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SimSun" w:hAnsi="Calibri"/>
          <w:sz w:val="22"/>
          <w:szCs w:val="22"/>
        </w:rPr>
        <w:t xml:space="preserve">Obtain and record the registration link and contact person (currently to confirm).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SimSun" w:hAnsi="Calibri"/>
          <w:sz w:val="22"/>
          <w:szCs w:val="22"/>
        </w:rPr>
        <w:t xml:space="preserve">Print 24 handouts and prepare 5 marker sets.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SimSun" w:hAnsi="Calibri"/>
          <w:sz w:val="22"/>
          <w:szCs w:val="22"/>
        </w:rPr>
        <w:t xml:space="preserve">Set up Room 2 ahead of doors opening at 09:45.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SimSun" w:hAnsi="Calibri"/>
          <w:sz w:val="22"/>
          <w:szCs w:val="22"/>
        </w:rPr>
        <w:t xml:space="preserve">Brief the 3 facilitators and 2 volunteers: no collecting or recording participant passwords.</w:t>
      </w:r>
    </w:p>
    <w:sectPr>
      <w:headerReference w:type="default" r:id="rId7"/>
      <w:footerReference w:type="default" r:id="rId8"/>
      <w:pgSz w:w="11906" w:h="16838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Calibri" w:cs="Calibri" w:eastAsia="SimSun" w:hAnsi="Calibri"/>
        <w:color w:val="78909C"/>
        <w:sz w:val="18"/>
        <w:szCs w:val="18"/>
      </w:rPr>
      <w:t xml:space="preserve">Internal — not for public distribution    </w:t>
    </w:r>
    <w:r>
      <w:rPr>
        <w:color w:val="78909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/>
      <w:jc w:val="center"/>
    </w:pPr>
    <w:r>
      <w:rPr>
        <w:rFonts w:ascii="Calibri" w:cs="Calibri" w:eastAsia="SimSun" w:hAnsi="Calibri"/>
        <w:b/>
        <w:bCs/>
        <w:color w:val="78909C"/>
        <w:sz w:val="18"/>
        <w:szCs w:val="18"/>
      </w:rPr>
      <w:t xml:space="preserve">North Quay Library Device Safety Workshop — Organizer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2026-09-23T04:48:08.554Z</dcterms:created>
  <dcterms:modified xsi:type="dcterms:W3CDTF">2026-09-23T04:48:08.554Z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